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262</w:t>
      </w:r>
      <w:r>
        <w:rPr>
          <w:rFonts w:ascii="Times New Roman" w:eastAsia="Times New Roman" w:hAnsi="Times New Roman" w:cs="Times New Roman"/>
          <w:sz w:val="26"/>
          <w:szCs w:val="26"/>
        </w:rPr>
        <w:t>-2613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p>
      <w:pPr>
        <w:spacing w:before="0" w:after="0"/>
        <w:ind w:firstLine="709"/>
        <w:jc w:val="center"/>
        <w:rPr>
          <w:sz w:val="26"/>
          <w:szCs w:val="26"/>
        </w:rPr>
      </w:pPr>
      <w:r>
        <w:rPr>
          <w:rFonts w:ascii="Times New Roman" w:eastAsia="Times New Roman" w:hAnsi="Times New Roman" w:cs="Times New Roman"/>
          <w:sz w:val="26"/>
          <w:szCs w:val="26"/>
        </w:rPr>
        <w:t>ПОСТАНОВЛЕНИЕ</w:t>
      </w:r>
    </w:p>
    <w:p>
      <w:pPr>
        <w:spacing w:before="0" w:after="0"/>
        <w:ind w:firstLine="709"/>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ind w:firstLine="709"/>
        <w:jc w:val="center"/>
        <w:rPr>
          <w:sz w:val="26"/>
          <w:szCs w:val="26"/>
        </w:rPr>
      </w:pPr>
    </w:p>
    <w:p>
      <w:pPr>
        <w:spacing w:before="0" w:after="0"/>
        <w:rPr>
          <w:sz w:val="26"/>
          <w:szCs w:val="26"/>
        </w:rPr>
      </w:pPr>
      <w:r>
        <w:rPr>
          <w:rFonts w:ascii="Times New Roman" w:eastAsia="Times New Roman" w:hAnsi="Times New Roman" w:cs="Times New Roman"/>
          <w:sz w:val="26"/>
          <w:szCs w:val="26"/>
        </w:rPr>
        <w:t xml:space="preserve">город Сургут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08 апреля</w:t>
      </w:r>
      <w:r>
        <w:rPr>
          <w:rFonts w:ascii="Times New Roman" w:eastAsia="Times New Roman" w:hAnsi="Times New Roman" w:cs="Times New Roman"/>
          <w:sz w:val="26"/>
          <w:szCs w:val="26"/>
        </w:rPr>
        <w:t xml:space="preserve">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p>
    <w:p>
      <w:pPr>
        <w:spacing w:before="0" w:after="0"/>
        <w:ind w:firstLine="709"/>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Сургутского судебного района города окружного значения Сургута </w:t>
      </w:r>
      <w:r>
        <w:rPr>
          <w:rFonts w:ascii="Times New Roman" w:eastAsia="Times New Roman" w:hAnsi="Times New Roman" w:cs="Times New Roman"/>
          <w:sz w:val="26"/>
          <w:szCs w:val="26"/>
        </w:rPr>
        <w:t xml:space="preserve">Ханты-Мансийского автономного округа-Югры </w:t>
      </w:r>
      <w:r>
        <w:rPr>
          <w:rFonts w:ascii="Times New Roman" w:eastAsia="Times New Roman" w:hAnsi="Times New Roman" w:cs="Times New Roman"/>
          <w:sz w:val="26"/>
          <w:szCs w:val="26"/>
        </w:rPr>
        <w:t>Айткулова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расположенный по адресу: Ханты-Мансийский АО-Югра г. Сургут ул. Гагарина д.9 кб.</w:t>
      </w:r>
      <w:r>
        <w:rPr>
          <w:rFonts w:ascii="Times New Roman" w:eastAsia="Times New Roman" w:hAnsi="Times New Roman" w:cs="Times New Roman"/>
          <w:sz w:val="26"/>
          <w:szCs w:val="26"/>
        </w:rPr>
        <w:t>502</w:t>
      </w:r>
      <w:r>
        <w:rPr>
          <w:rFonts w:ascii="Times New Roman" w:eastAsia="Times New Roman" w:hAnsi="Times New Roman" w:cs="Times New Roman"/>
          <w:sz w:val="26"/>
          <w:szCs w:val="26"/>
        </w:rPr>
        <w:t>, рассмотрев материалы дела об административном правонарушении, предусмотренном ч. 5 ст. 14.25 КоАП РФ, в отношении:</w:t>
      </w:r>
    </w:p>
    <w:p>
      <w:pPr>
        <w:spacing w:before="0" w:after="0"/>
        <w:ind w:firstLine="709"/>
        <w:jc w:val="both"/>
        <w:rPr>
          <w:sz w:val="26"/>
          <w:szCs w:val="26"/>
        </w:rPr>
      </w:pP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ООО «</w:t>
      </w:r>
      <w:r>
        <w:rPr>
          <w:rStyle w:val="cat-UserDefinedgrp-64rplc-5"/>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(ИНН </w:t>
      </w:r>
      <w:r>
        <w:rPr>
          <w:rStyle w:val="cat-UserDefinedgrp-58rplc-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КПП </w:t>
      </w:r>
      <w:r>
        <w:rPr>
          <w:rStyle w:val="cat-UserDefinedgrp-65rplc-8"/>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Абдуллаева Джаваншира Алпанах оглы</w:t>
      </w:r>
      <w:r>
        <w:rPr>
          <w:rFonts w:ascii="Times New Roman" w:eastAsia="Times New Roman" w:hAnsi="Times New Roman" w:cs="Times New Roman"/>
          <w:sz w:val="26"/>
          <w:szCs w:val="26"/>
        </w:rPr>
        <w:t xml:space="preserve">, </w:t>
      </w:r>
      <w:r>
        <w:rPr>
          <w:rStyle w:val="cat-UserDefinedgrp-66rplc-12"/>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СТАНОВИЛ</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адрес Межрайонной ИФНС России № 11 по Ханты-Мансийскому автономному округу - Югре (далее - регистрирующий орган) </w:t>
      </w:r>
      <w:r>
        <w:rPr>
          <w:rFonts w:ascii="Times New Roman" w:eastAsia="Times New Roman" w:hAnsi="Times New Roman" w:cs="Times New Roman"/>
          <w:sz w:val="26"/>
          <w:szCs w:val="26"/>
        </w:rPr>
        <w:t>26.06.2024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поступило заявление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аинтересованного лица о недостоверности сведений, включенных в Единый государственный реестр юридических лиц» в части адреса места нахождения </w:t>
      </w:r>
      <w:r>
        <w:rPr>
          <w:rFonts w:ascii="Times New Roman" w:eastAsia="Times New Roman" w:hAnsi="Times New Roman" w:cs="Times New Roman"/>
          <w:sz w:val="26"/>
          <w:szCs w:val="26"/>
        </w:rPr>
        <w:t>ООО «</w:t>
      </w:r>
      <w:r>
        <w:rPr>
          <w:rStyle w:val="cat-UserDefinedgrp-64rplc-21"/>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(ИНН </w:t>
      </w:r>
      <w:r>
        <w:rPr>
          <w:rStyle w:val="cat-UserDefinedgrp-58rplc-22"/>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UserDefinedgrp-65rplc-23"/>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г. </w:t>
      </w:r>
      <w:r>
        <w:rPr>
          <w:rStyle w:val="cat-UserDefinedgrp-67rplc-25"/>
          <w:rFonts w:ascii="Times New Roman" w:eastAsia="Times New Roman" w:hAnsi="Times New Roman" w:cs="Times New Roman"/>
          <w:sz w:val="26"/>
          <w:szCs w:val="26"/>
        </w:rPr>
        <w:t>...</w:t>
      </w:r>
      <w:r>
        <w:rPr>
          <w:rFonts w:ascii="Times New Roman" w:eastAsia="Times New Roman" w:hAnsi="Times New Roman" w:cs="Times New Roman"/>
          <w:sz w:val="26"/>
          <w:szCs w:val="26"/>
        </w:rPr>
        <w:t>. Согласно письму</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Общество по данному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При осуществлении полномочий федерального органа исполнительной власти, осуществляющего государственную регистрацию юридических лиц и индивидуальных предпринимателей Межрайонной ИФНС России № 11 по Ханты - Мансийскому автономному округу - Югре, находящейся по адресу: ул. Республики д.73/1, г. Сургут, Ханты-Мансийский автономный округ - Югра, 628412 вынесено Постановление о назначении административного наказания от </w:t>
      </w:r>
      <w:r>
        <w:rPr>
          <w:rFonts w:ascii="Times New Roman" w:eastAsia="Times New Roman" w:hAnsi="Times New Roman" w:cs="Times New Roman"/>
          <w:sz w:val="26"/>
          <w:szCs w:val="26"/>
        </w:rPr>
        <w:t>04.02.2025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86172433700233700003 </w:t>
      </w:r>
      <w:r>
        <w:rPr>
          <w:rFonts w:ascii="Times New Roman" w:eastAsia="Times New Roman" w:hAnsi="Times New Roman" w:cs="Times New Roman"/>
          <w:sz w:val="26"/>
          <w:szCs w:val="26"/>
        </w:rPr>
        <w:t xml:space="preserve">(далее - Постановление от </w:t>
      </w:r>
      <w:r>
        <w:rPr>
          <w:rFonts w:ascii="Times New Roman" w:eastAsia="Times New Roman" w:hAnsi="Times New Roman" w:cs="Times New Roman"/>
          <w:sz w:val="26"/>
          <w:szCs w:val="26"/>
        </w:rPr>
        <w:t>04.02.2025</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86172433700233700003 </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Абдуллаева Джаваншира Алпанах оглы</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ИНН </w:t>
      </w:r>
      <w:r>
        <w:rPr>
          <w:rStyle w:val="cat-UserDefinedgrp-60rplc-3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 Д.А.о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за нарушение требований Федерального закона «О государственной регистрации юридических лиц</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индивидуальных предпринимателей» от 08.08.2001 № 129-ФЗ. Постановлением от </w:t>
      </w:r>
      <w:r>
        <w:rPr>
          <w:rFonts w:ascii="Times New Roman" w:eastAsia="Times New Roman" w:hAnsi="Times New Roman" w:cs="Times New Roman"/>
          <w:sz w:val="26"/>
          <w:szCs w:val="26"/>
        </w:rPr>
        <w:t xml:space="preserve">04.02.2025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86172433700233700003 Абдуллаев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частью 4 статьи 14.25 Кодекса, и привлечен к административной ответственности в виде штрафа в размере 5 000 (пять тысяч) 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Абдуллаев Д.А.о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ч.4 ст. 14.25 КоАП РФ, совершил административное правонарушение, предусмотренное ч.5 ст. 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25 КоАП РФ путем бездействия, а именно- путем повторного непредставления достоверных сведений об адресе юридического лица к сроку, установленного повторным уведомлением от </w:t>
      </w:r>
      <w:r>
        <w:rPr>
          <w:rFonts w:ascii="Times New Roman" w:eastAsia="Times New Roman" w:hAnsi="Times New Roman" w:cs="Times New Roman"/>
          <w:sz w:val="26"/>
          <w:szCs w:val="26"/>
        </w:rPr>
        <w:t>14.08.2025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126</w:t>
      </w:r>
      <w:r>
        <w:rPr>
          <w:rFonts w:ascii="Times New Roman" w:eastAsia="Times New Roman" w:hAnsi="Times New Roman" w:cs="Times New Roman"/>
          <w:sz w:val="26"/>
          <w:szCs w:val="26"/>
        </w:rPr>
        <w:t xml:space="preserve">/1, а именно до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.09.2025, 24:00 включительно.</w:t>
      </w:r>
    </w:p>
    <w:p>
      <w:pPr>
        <w:spacing w:before="0" w:after="0"/>
        <w:ind w:firstLine="709"/>
        <w:jc w:val="both"/>
        <w:rPr>
          <w:sz w:val="26"/>
          <w:szCs w:val="26"/>
        </w:rPr>
      </w:pP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олжностное лицо </w:t>
      </w:r>
      <w:r>
        <w:rPr>
          <w:rFonts w:ascii="Times New Roman" w:eastAsia="Times New Roman" w:hAnsi="Times New Roman" w:cs="Times New Roman"/>
          <w:sz w:val="26"/>
          <w:szCs w:val="26"/>
        </w:rPr>
        <w:t>Абдуллаев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судебное заседание не явил</w:t>
      </w:r>
      <w:r>
        <w:rPr>
          <w:rFonts w:ascii="Times New Roman" w:eastAsia="Times New Roman" w:hAnsi="Times New Roman" w:cs="Times New Roman"/>
          <w:sz w:val="26"/>
          <w:szCs w:val="26"/>
        </w:rPr>
        <w:t>ся</w:t>
      </w:r>
      <w:r>
        <w:rPr>
          <w:rFonts w:ascii="Times New Roman" w:eastAsia="Times New Roman" w:hAnsi="Times New Roman" w:cs="Times New Roman"/>
          <w:sz w:val="26"/>
          <w:szCs w:val="26"/>
        </w:rPr>
        <w:t>, извещ</w:t>
      </w:r>
      <w:r>
        <w:rPr>
          <w:rFonts w:ascii="Times New Roman" w:eastAsia="Times New Roman" w:hAnsi="Times New Roman" w:cs="Times New Roman"/>
          <w:sz w:val="26"/>
          <w:szCs w:val="26"/>
        </w:rPr>
        <w:t>ен</w:t>
      </w:r>
      <w:r>
        <w:rPr>
          <w:rFonts w:ascii="Times New Roman" w:eastAsia="Times New Roman" w:hAnsi="Times New Roman" w:cs="Times New Roman"/>
          <w:sz w:val="26"/>
          <w:szCs w:val="26"/>
        </w:rPr>
        <w:t xml:space="preserve"> по месту жительства, судом была направлена повестк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 указанием времени и места рассмотрения дела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пункте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разъяснено, что лицо, в отношении которого ведется производство по делу, считается извещенным о времени </w:t>
      </w:r>
      <w:r>
        <w:rPr>
          <w:rFonts w:ascii="Times New Roman" w:eastAsia="Times New Roman" w:hAnsi="Times New Roman" w:cs="Times New Roman"/>
          <w:sz w:val="26"/>
          <w:szCs w:val="26"/>
        </w:rPr>
        <w:t xml:space="preserve">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eastAsia="Times New Roman" w:hAnsi="Times New Roman" w:cs="Times New Roman"/>
          <w:sz w:val="26"/>
          <w:szCs w:val="26"/>
        </w:rPr>
        <w:t>«судебное»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Вследств</w:t>
      </w:r>
      <w:r>
        <w:rPr>
          <w:rFonts w:ascii="Times New Roman" w:eastAsia="Times New Roman" w:hAnsi="Times New Roman" w:cs="Times New Roman"/>
          <w:sz w:val="26"/>
          <w:szCs w:val="26"/>
        </w:rPr>
        <w:t>ие изложенного, суд считает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надлежаще извещенн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о времени и месте судебного заседания и полагает возможным рассмотрение дела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отсутствие по представленным материалам.</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1 ст. 25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3875/entry/5103" w:history="1">
        <w:r>
          <w:rPr>
            <w:rFonts w:ascii="Times New Roman" w:eastAsia="Times New Roman" w:hAnsi="Times New Roman" w:cs="Times New Roman"/>
            <w:color w:val="0000EE"/>
            <w:sz w:val="26"/>
            <w:szCs w:val="26"/>
          </w:rPr>
          <w:t xml:space="preserve">п. </w:t>
        </w:r>
        <w:r>
          <w:rPr>
            <w:rFonts w:ascii="Times New Roman" w:eastAsia="Times New Roman" w:hAnsi="Times New Roman" w:cs="Times New Roman"/>
            <w:color w:val="0000EE"/>
            <w:sz w:val="26"/>
            <w:szCs w:val="26"/>
          </w:rPr>
          <w:t>«в»</w:t>
        </w:r>
        <w:r>
          <w:rPr>
            <w:rFonts w:ascii="Times New Roman" w:eastAsia="Times New Roman" w:hAnsi="Times New Roman" w:cs="Times New Roman"/>
            <w:color w:val="0000EE"/>
            <w:sz w:val="26"/>
            <w:szCs w:val="26"/>
          </w:rPr>
          <w:t xml:space="preserve"> ч. 1 ст. 5</w:t>
        </w:r>
      </w:hyperlink>
      <w:r>
        <w:rPr>
          <w:rFonts w:ascii="Times New Roman" w:eastAsia="Times New Roman" w:hAnsi="Times New Roman" w:cs="Times New Roman"/>
          <w:sz w:val="26"/>
          <w:szCs w:val="26"/>
        </w:rPr>
        <w:t xml:space="preserve"> Федерального закона от 08.08.2001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 государственной регистрации юридических лиц и индивидуальных предпринимателей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«о», «р»</w:t>
      </w:r>
      <w:r>
        <w:rPr>
          <w:rFonts w:ascii="Times New Roman" w:eastAsia="Times New Roman" w:hAnsi="Times New Roman" w:cs="Times New Roman"/>
          <w:sz w:val="26"/>
          <w:szCs w:val="26"/>
        </w:rPr>
        <w:t xml:space="preserve">,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«н», «п»</w:t>
      </w:r>
      <w:r>
        <w:rPr>
          <w:rFonts w:ascii="Times New Roman" w:eastAsia="Times New Roman" w:hAnsi="Times New Roman" w:cs="Times New Roman"/>
          <w:sz w:val="26"/>
          <w:szCs w:val="26"/>
        </w:rPr>
        <w:t xml:space="preserve">, а также за исключением случаев изменения паспортных данных и сведений о месте жительства </w:t>
      </w:r>
      <w:r>
        <w:rPr>
          <w:rFonts w:ascii="Times New Roman" w:eastAsia="Times New Roman" w:hAnsi="Times New Roman" w:cs="Times New Roman"/>
          <w:sz w:val="26"/>
          <w:szCs w:val="26"/>
        </w:rPr>
        <w:t xml:space="preserve">учредителей (участников) юридического лица- </w:t>
      </w:r>
      <w:r>
        <w:rPr>
          <w:rFonts w:ascii="Times New Roman" w:eastAsia="Times New Roman" w:hAnsi="Times New Roman" w:cs="Times New Roman"/>
          <w:sz w:val="26"/>
          <w:szCs w:val="26"/>
        </w:rPr>
        <w:t xml:space="preserve">физических лиц,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6 ст. 11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Pr>
          <w:rFonts w:ascii="Times New Roman" w:eastAsia="Times New Roman" w:hAnsi="Times New Roman" w:cs="Times New Roman"/>
          <w:sz w:val="26"/>
          <w:szCs w:val="26"/>
        </w:rPr>
        <w:t>«в», «д» и (или) «л»</w:t>
      </w:r>
      <w:r>
        <w:rPr>
          <w:rFonts w:ascii="Times New Roman" w:eastAsia="Times New Roman" w:hAnsi="Times New Roman" w:cs="Times New Roman"/>
          <w:sz w:val="26"/>
          <w:szCs w:val="26"/>
        </w:rPr>
        <w:t xml:space="preserve">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spacing w:before="0" w:after="0"/>
        <w:ind w:firstLine="709"/>
        <w:jc w:val="both"/>
        <w:rPr>
          <w:sz w:val="26"/>
          <w:szCs w:val="26"/>
        </w:rPr>
      </w:pPr>
      <w:r>
        <w:rPr>
          <w:rFonts w:ascii="Times New Roman" w:eastAsia="Times New Roman" w:hAnsi="Times New Roman" w:cs="Times New Roman"/>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сведения или представить документы, свидетельствующие о достоверности сведений, </w:t>
      </w:r>
      <w:r>
        <w:rPr>
          <w:rFonts w:ascii="Times New Roman" w:eastAsia="Times New Roman" w:hAnsi="Times New Roman" w:cs="Times New Roman"/>
          <w:sz w:val="26"/>
          <w:szCs w:val="26"/>
        </w:rPr>
        <w:t>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spacing w:before="0" w:after="0"/>
        <w:ind w:firstLine="709"/>
        <w:jc w:val="both"/>
        <w:rPr>
          <w:sz w:val="26"/>
          <w:szCs w:val="26"/>
        </w:rPr>
      </w:pP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spacing w:before="0" w:after="0"/>
        <w:ind w:firstLine="709"/>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w:t>
      </w:r>
    </w:p>
    <w:p>
      <w:pPr>
        <w:spacing w:before="0" w:after="0"/>
        <w:ind w:firstLine="709"/>
        <w:jc w:val="both"/>
        <w:rPr>
          <w:sz w:val="26"/>
          <w:szCs w:val="26"/>
        </w:rPr>
      </w:pPr>
      <w:r>
        <w:rPr>
          <w:rFonts w:ascii="Times New Roman" w:eastAsia="Times New Roman" w:hAnsi="Times New Roman" w:cs="Times New Roman"/>
          <w:sz w:val="26"/>
          <w:szCs w:val="26"/>
        </w:rPr>
        <w:t>В со</w:t>
      </w:r>
      <w:r>
        <w:rPr>
          <w:rFonts w:ascii="Times New Roman" w:eastAsia="Times New Roman" w:hAnsi="Times New Roman" w:cs="Times New Roman"/>
          <w:sz w:val="26"/>
          <w:szCs w:val="26"/>
        </w:rPr>
        <w:t xml:space="preserve">ответствии с Выпиской из ЕГРЮЛ, </w:t>
      </w:r>
      <w:r>
        <w:rPr>
          <w:rFonts w:ascii="Times New Roman" w:eastAsia="Times New Roman" w:hAnsi="Times New Roman" w:cs="Times New Roman"/>
          <w:sz w:val="26"/>
          <w:szCs w:val="26"/>
        </w:rPr>
        <w:t xml:space="preserve">следует, что </w:t>
      </w:r>
      <w:r>
        <w:rPr>
          <w:rFonts w:ascii="Times New Roman" w:eastAsia="Times New Roman" w:hAnsi="Times New Roman" w:cs="Times New Roman"/>
          <w:sz w:val="26"/>
          <w:szCs w:val="26"/>
        </w:rPr>
        <w:t>ООО «</w:t>
      </w:r>
      <w:r>
        <w:rPr>
          <w:rStyle w:val="cat-UserDefinedgrp-64rplc-5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w:t>
      </w:r>
      <w:r>
        <w:rPr>
          <w:rStyle w:val="cat-UserDefinedgrp-68rplc-55"/>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остановлением </w:t>
      </w:r>
      <w:r>
        <w:rPr>
          <w:rFonts w:ascii="Times New Roman" w:eastAsia="Times New Roman" w:hAnsi="Times New Roman" w:cs="Times New Roman"/>
          <w:sz w:val="26"/>
          <w:szCs w:val="26"/>
        </w:rPr>
        <w:t xml:space="preserve">Межрайонной ИФНС России №11 по ХМАО-Югре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04.02.2025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86172433700233700003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w:t>
      </w:r>
      <w:r>
        <w:rPr>
          <w:rFonts w:ascii="Times New Roman" w:eastAsia="Times New Roman" w:hAnsi="Times New Roman" w:cs="Times New Roman"/>
          <w:sz w:val="26"/>
          <w:szCs w:val="26"/>
        </w:rPr>
        <w:t xml:space="preserve">за которое ему </w:t>
      </w:r>
      <w:r>
        <w:rPr>
          <w:rFonts w:ascii="Times New Roman" w:eastAsia="Times New Roman" w:hAnsi="Times New Roman" w:cs="Times New Roman"/>
          <w:sz w:val="26"/>
          <w:szCs w:val="26"/>
        </w:rPr>
        <w:t>назначен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нака</w:t>
      </w:r>
      <w:r>
        <w:rPr>
          <w:rFonts w:ascii="Times New Roman" w:eastAsia="Times New Roman" w:hAnsi="Times New Roman" w:cs="Times New Roman"/>
          <w:sz w:val="26"/>
          <w:szCs w:val="26"/>
        </w:rPr>
        <w:t>зание</w:t>
      </w:r>
      <w:r>
        <w:rPr>
          <w:rFonts w:ascii="Times New Roman" w:eastAsia="Times New Roman" w:hAnsi="Times New Roman" w:cs="Times New Roman"/>
          <w:sz w:val="26"/>
          <w:szCs w:val="26"/>
        </w:rPr>
        <w:t xml:space="preserve"> штраф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 постановление вступило в законную силу – </w:t>
      </w:r>
      <w:r>
        <w:rPr>
          <w:rFonts w:ascii="Times New Roman" w:eastAsia="Times New Roman" w:hAnsi="Times New Roman" w:cs="Times New Roman"/>
          <w:sz w:val="26"/>
          <w:szCs w:val="26"/>
        </w:rPr>
        <w:t>03.03.2025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Полномочными представителями Межрайонной ИФНС России по городу Сургуту Ханты-</w:t>
      </w:r>
      <w:r>
        <w:rPr>
          <w:rFonts w:ascii="Times New Roman" w:eastAsia="Times New Roman" w:hAnsi="Times New Roman" w:cs="Times New Roman"/>
          <w:sz w:val="26"/>
          <w:szCs w:val="26"/>
        </w:rPr>
        <w:softHyphen/>
      </w:r>
      <w:r>
        <w:rPr>
          <w:rFonts w:ascii="Times New Roman" w:eastAsia="Times New Roman" w:hAnsi="Times New Roman" w:cs="Times New Roman"/>
          <w:sz w:val="26"/>
          <w:szCs w:val="26"/>
        </w:rPr>
        <w:t xml:space="preserve">Мансийского автономного округа - Югры </w:t>
      </w:r>
      <w:r>
        <w:rPr>
          <w:rFonts w:ascii="Times New Roman" w:eastAsia="Times New Roman" w:hAnsi="Times New Roman" w:cs="Times New Roman"/>
          <w:sz w:val="26"/>
          <w:szCs w:val="26"/>
        </w:rPr>
        <w:t>04.06.2025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был </w:t>
      </w:r>
      <w:r>
        <w:rPr>
          <w:rFonts w:ascii="Times New Roman" w:eastAsia="Times New Roman" w:hAnsi="Times New Roman" w:cs="Times New Roman"/>
          <w:sz w:val="26"/>
          <w:szCs w:val="26"/>
        </w:rPr>
        <w:t xml:space="preserve">повторно </w:t>
      </w:r>
      <w:r>
        <w:rPr>
          <w:rFonts w:ascii="Times New Roman" w:eastAsia="Times New Roman" w:hAnsi="Times New Roman" w:cs="Times New Roman"/>
          <w:sz w:val="26"/>
          <w:szCs w:val="26"/>
        </w:rPr>
        <w:t xml:space="preserve">произведен осмотр помещения, расположенного по адресу: </w:t>
      </w:r>
      <w:r>
        <w:rPr>
          <w:rStyle w:val="cat-UserDefinedgrp-69rplc-6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заявленного в ЕГРЮЛ в качестве места нахождения </w:t>
      </w:r>
      <w:r>
        <w:rPr>
          <w:rFonts w:ascii="Times New Roman" w:eastAsia="Times New Roman" w:hAnsi="Times New Roman" w:cs="Times New Roman"/>
          <w:sz w:val="26"/>
          <w:szCs w:val="26"/>
        </w:rPr>
        <w:t>ООО «</w:t>
      </w:r>
      <w:r>
        <w:rPr>
          <w:rStyle w:val="cat-UserDefinedgrp-64rplc-6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директором которого является </w:t>
      </w:r>
      <w:r>
        <w:rPr>
          <w:rFonts w:ascii="Times New Roman" w:eastAsia="Times New Roman" w:hAnsi="Times New Roman" w:cs="Times New Roman"/>
          <w:sz w:val="26"/>
          <w:szCs w:val="26"/>
        </w:rPr>
        <w:t>Абдуллаев Д.А.о</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 ходе осмотра было установлено, что Общество по</w:t>
      </w:r>
      <w:r>
        <w:rPr>
          <w:rFonts w:ascii="Times New Roman" w:eastAsia="Times New Roman" w:hAnsi="Times New Roman" w:cs="Times New Roman"/>
          <w:sz w:val="26"/>
          <w:szCs w:val="26"/>
        </w:rPr>
        <w:t xml:space="preserve"> указанному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подпункта «в» пункта 1 статьи 5 Федерального закона от 08.08.2001 № 129-ФЗ «О государственной регистрации юридических лиц и индивидуальных </w:t>
      </w:r>
      <w:r>
        <w:rPr>
          <w:rFonts w:ascii="Times New Roman" w:eastAsia="Times New Roman" w:hAnsi="Times New Roman" w:cs="Times New Roman"/>
          <w:sz w:val="26"/>
          <w:szCs w:val="26"/>
        </w:rPr>
        <w:t>предпринимателей» (далее - Закон № 129-ФЗ) в ЕГРЮЛ содержатся сведения об адресе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пунктом 6 статьи 11 Закона № 129-ФЗ ЕРЦ</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266/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адрес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(далее - Повторное уведомление), которым на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.09.2025</w:t>
      </w:r>
      <w:r>
        <w:rPr>
          <w:rFonts w:ascii="Times New Roman" w:eastAsia="Times New Roman" w:hAnsi="Times New Roman" w:cs="Times New Roman"/>
          <w:sz w:val="26"/>
          <w:szCs w:val="26"/>
        </w:rPr>
        <w:t xml:space="preserve">, 24:00 включительно.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отчета об отслеживании почтовых отправлений № </w:t>
      </w:r>
      <w:r>
        <w:rPr>
          <w:rFonts w:ascii="Times New Roman" w:eastAsia="Times New Roman" w:hAnsi="Times New Roman" w:cs="Times New Roman"/>
          <w:sz w:val="26"/>
          <w:szCs w:val="26"/>
        </w:rPr>
        <w:t>80098712367005</w:t>
      </w:r>
      <w:r>
        <w:rPr>
          <w:rFonts w:ascii="Times New Roman" w:eastAsia="Times New Roman" w:hAnsi="Times New Roman" w:cs="Times New Roman"/>
          <w:sz w:val="26"/>
          <w:szCs w:val="26"/>
        </w:rPr>
        <w:t xml:space="preserve">, направленного в адрес места нахождения </w:t>
      </w:r>
      <w:r>
        <w:rPr>
          <w:rFonts w:ascii="Times New Roman" w:eastAsia="Times New Roman" w:hAnsi="Times New Roman" w:cs="Times New Roman"/>
          <w:sz w:val="26"/>
          <w:szCs w:val="26"/>
        </w:rPr>
        <w:t>ООО «</w:t>
      </w:r>
      <w:r>
        <w:rPr>
          <w:rStyle w:val="cat-UserDefinedgrp-64rplc-7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повторное уведомление </w:t>
      </w:r>
      <w:r>
        <w:rPr>
          <w:rFonts w:ascii="Times New Roman" w:eastAsia="Times New Roman" w:hAnsi="Times New Roman" w:cs="Times New Roman"/>
          <w:sz w:val="26"/>
          <w:szCs w:val="26"/>
        </w:rPr>
        <w:t>поступило на временное хранение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почтовое отправление № </w:t>
      </w:r>
      <w:r>
        <w:rPr>
          <w:rFonts w:ascii="Times New Roman" w:eastAsia="Times New Roman" w:hAnsi="Times New Roman" w:cs="Times New Roman"/>
          <w:sz w:val="26"/>
          <w:szCs w:val="26"/>
        </w:rPr>
        <w:t>80098712367012</w:t>
      </w:r>
      <w:r>
        <w:rPr>
          <w:rFonts w:ascii="Times New Roman" w:eastAsia="Times New Roman" w:hAnsi="Times New Roman" w:cs="Times New Roman"/>
          <w:sz w:val="26"/>
          <w:szCs w:val="26"/>
        </w:rPr>
        <w:t xml:space="preserve">, направленное по адресу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поступило на временное хранение </w:t>
      </w:r>
      <w:r>
        <w:rPr>
          <w:rFonts w:ascii="Times New Roman" w:eastAsia="Times New Roman" w:hAnsi="Times New Roman" w:cs="Times New Roman"/>
          <w:sz w:val="26"/>
          <w:szCs w:val="26"/>
        </w:rPr>
        <w:t>24.09.2025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К сроку, установленному уведомлением от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w:t>
      </w:r>
      <w:r>
        <w:rPr>
          <w:rStyle w:val="cat-UserDefinedgrp-64rplc-8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достоверных сведений об адресе Юридического лица в виде заявления о внесении изменений в сведения о юридическом лице, содержащиеся в ЕГРЮЛ, в единый регистрационный центр (далее - ЕРЦ) не поступило.</w:t>
      </w:r>
    </w:p>
    <w:p>
      <w:pPr>
        <w:spacing w:before="0" w:after="0"/>
        <w:ind w:firstLine="709"/>
        <w:jc w:val="both"/>
        <w:rPr>
          <w:sz w:val="26"/>
          <w:szCs w:val="26"/>
        </w:rPr>
      </w:pPr>
      <w:r>
        <w:rPr>
          <w:rFonts w:ascii="Times New Roman" w:eastAsia="Times New Roman" w:hAnsi="Times New Roman" w:cs="Times New Roman"/>
          <w:sz w:val="26"/>
          <w:szCs w:val="26"/>
        </w:rPr>
        <w:t xml:space="preserve">Вследствие данного бездействия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юридическо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лиц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w:t>
      </w:r>
      <w:r>
        <w:rPr>
          <w:rStyle w:val="cat-UserDefinedgrp-64rplc-86"/>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вынесено решение об</w:t>
      </w:r>
      <w:r>
        <w:rPr>
          <w:rFonts w:ascii="Times New Roman" w:eastAsia="Times New Roman" w:hAnsi="Times New Roman" w:cs="Times New Roman"/>
          <w:sz w:val="26"/>
          <w:szCs w:val="26"/>
        </w:rPr>
        <w:t xml:space="preserve"> исключени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из ЕГРЮЛ (наличие в ЕГРЮЛ сведений о юридическом лице, в отношении которых внесена запись о недостоверности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частью 4 статьи 14.25 КоАП, за непредста</w:t>
      </w:r>
      <w:r>
        <w:rPr>
          <w:rFonts w:ascii="Times New Roman" w:eastAsia="Times New Roman" w:hAnsi="Times New Roman" w:cs="Times New Roman"/>
          <w:sz w:val="26"/>
          <w:szCs w:val="26"/>
        </w:rPr>
        <w:t>вление сведений о юридическом л</w:t>
      </w:r>
      <w:r>
        <w:rPr>
          <w:rFonts w:ascii="Times New Roman" w:eastAsia="Times New Roman" w:hAnsi="Times New Roman" w:cs="Times New Roman"/>
          <w:sz w:val="26"/>
          <w:szCs w:val="26"/>
        </w:rPr>
        <w:t xml:space="preserve">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установлена административная ответственность. </w:t>
      </w:r>
    </w:p>
    <w:p>
      <w:pPr>
        <w:spacing w:before="0" w:after="0"/>
        <w:ind w:firstLine="709"/>
        <w:jc w:val="both"/>
        <w:rPr>
          <w:sz w:val="26"/>
          <w:szCs w:val="26"/>
        </w:rPr>
      </w:pPr>
      <w:r>
        <w:rPr>
          <w:rFonts w:ascii="Times New Roman" w:eastAsia="Times New Roman" w:hAnsi="Times New Roman" w:cs="Times New Roman"/>
          <w:sz w:val="26"/>
          <w:szCs w:val="26"/>
        </w:rPr>
        <w:t>04.02.2024</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 xml:space="preserve">факту непредставления в регистрирующий орган директором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достоверных сведений об адресе места нахождения </w:t>
      </w:r>
      <w:r>
        <w:rPr>
          <w:rFonts w:ascii="Times New Roman" w:eastAsia="Times New Roman" w:hAnsi="Times New Roman" w:cs="Times New Roman"/>
          <w:sz w:val="26"/>
          <w:szCs w:val="26"/>
        </w:rPr>
        <w:t>ООО «</w:t>
      </w:r>
      <w:r>
        <w:rPr>
          <w:rStyle w:val="cat-UserDefinedgrp-64rplc-9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ЕРЦ вынесено постановление об административном правонарушении № </w:t>
      </w:r>
      <w:r>
        <w:rPr>
          <w:rFonts w:ascii="Times New Roman" w:eastAsia="Times New Roman" w:hAnsi="Times New Roman" w:cs="Times New Roman"/>
          <w:sz w:val="26"/>
          <w:szCs w:val="26"/>
        </w:rPr>
        <w:t xml:space="preserve">86172433700233700003 </w:t>
      </w:r>
      <w:r>
        <w:rPr>
          <w:rFonts w:ascii="Times New Roman" w:eastAsia="Times New Roman" w:hAnsi="Times New Roman" w:cs="Times New Roman"/>
          <w:sz w:val="26"/>
          <w:szCs w:val="26"/>
        </w:rPr>
        <w:t xml:space="preserve">(далее - Постановление). </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непредставлении достоверных сведений об адресе месте нахождения юридического лица и подвергнут административному наказанию в виде штрафа в размере 5000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пунктом 1 статьи 31. l КоАП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Часть 1 статьи 30.3 КоАП устанавливает срок обжалования постановления по делу об административном правонарушении в течение десяти суток со дня вручения или получения копии постановления. </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было направлено по адресу места </w:t>
      </w:r>
      <w:r>
        <w:rPr>
          <w:rFonts w:ascii="Times New Roman" w:eastAsia="Times New Roman" w:hAnsi="Times New Roman" w:cs="Times New Roman"/>
          <w:sz w:val="26"/>
          <w:szCs w:val="26"/>
        </w:rPr>
        <w:t>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отчёта об отслеживании почтового отправления № </w:t>
      </w:r>
      <w:r>
        <w:rPr>
          <w:rFonts w:ascii="Times New Roman" w:eastAsia="Times New Roman" w:hAnsi="Times New Roman" w:cs="Times New Roman"/>
          <w:sz w:val="26"/>
          <w:szCs w:val="26"/>
        </w:rPr>
        <w:t>80085906198446</w:t>
      </w:r>
      <w:r>
        <w:rPr>
          <w:rFonts w:ascii="Times New Roman" w:eastAsia="Times New Roman" w:hAnsi="Times New Roman" w:cs="Times New Roman"/>
          <w:sz w:val="26"/>
          <w:szCs w:val="26"/>
        </w:rPr>
        <w:t xml:space="preserve"> Постановление </w:t>
      </w:r>
      <w:r>
        <w:rPr>
          <w:rFonts w:ascii="Times New Roman" w:eastAsia="Times New Roman" w:hAnsi="Times New Roman" w:cs="Times New Roman"/>
          <w:sz w:val="26"/>
          <w:szCs w:val="26"/>
        </w:rPr>
        <w:t xml:space="preserve">поступило на временное хранение </w:t>
      </w:r>
      <w:r>
        <w:rPr>
          <w:rFonts w:ascii="Times New Roman" w:eastAsia="Times New Roman" w:hAnsi="Times New Roman" w:cs="Times New Roman"/>
          <w:sz w:val="26"/>
          <w:szCs w:val="26"/>
        </w:rPr>
        <w:t>18.02.2025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Исходя из смысла пункта 6 Постановления Пленума Верховного Суда Росс</w:t>
      </w:r>
      <w:r>
        <w:rPr>
          <w:rFonts w:ascii="Times New Roman" w:eastAsia="Times New Roman" w:hAnsi="Times New Roman" w:cs="Times New Roman"/>
          <w:sz w:val="26"/>
          <w:szCs w:val="26"/>
        </w:rPr>
        <w:t xml:space="preserve">ийской Федерации от 24.03.2005 </w:t>
      </w:r>
      <w:r>
        <w:rPr>
          <w:rFonts w:ascii="Times New Roman" w:eastAsia="Times New Roman" w:hAnsi="Times New Roman" w:cs="Times New Roman"/>
          <w:sz w:val="26"/>
          <w:szCs w:val="26"/>
        </w:rPr>
        <w:t xml:space="preserve">№5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w:t>
      </w:r>
      <w:r>
        <w:rPr>
          <w:rFonts w:ascii="Times New Roman" w:eastAsia="Times New Roman" w:hAnsi="Times New Roman" w:cs="Times New Roman"/>
          <w:sz w:val="26"/>
          <w:szCs w:val="26"/>
        </w:rPr>
        <w:t xml:space="preserve">Федерации №5), лицо в отношении которого ведется производство по делу об административном правонарушении, считается уведомленным надлежащим образом и в случае возвращения почтового отправления с отметкой об истечении </w:t>
      </w:r>
      <w:r>
        <w:rPr>
          <w:rFonts w:ascii="Times New Roman" w:eastAsia="Times New Roman" w:hAnsi="Times New Roman" w:cs="Times New Roman"/>
          <w:sz w:val="26"/>
          <w:szCs w:val="26"/>
        </w:rPr>
        <w:t>ср</w:t>
      </w:r>
      <w:r>
        <w:rPr>
          <w:rFonts w:ascii="Times New Roman" w:eastAsia="Times New Roman" w:hAnsi="Times New Roman" w:cs="Times New Roman"/>
          <w:sz w:val="26"/>
          <w:szCs w:val="26"/>
        </w:rPr>
        <w:t xml:space="preserve">ока хранения (временное хранение).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Следовательно, Постановление считается полученным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пункта 3 статьи 4.8, пункта 1 статьи 30.3 КоАП, вступило в законную силу </w:t>
      </w:r>
      <w:r>
        <w:rPr>
          <w:rFonts w:ascii="Times New Roman" w:eastAsia="Times New Roman" w:hAnsi="Times New Roman" w:cs="Times New Roman"/>
          <w:sz w:val="26"/>
          <w:szCs w:val="26"/>
        </w:rPr>
        <w:t>03.03.2025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директором </w:t>
      </w:r>
      <w:r>
        <w:rPr>
          <w:rFonts w:ascii="Times New Roman" w:eastAsia="Times New Roman" w:hAnsi="Times New Roman" w:cs="Times New Roman"/>
          <w:sz w:val="26"/>
          <w:szCs w:val="26"/>
        </w:rPr>
        <w:t>ООО «</w:t>
      </w:r>
      <w:r>
        <w:rPr>
          <w:rStyle w:val="cat-UserDefinedgrp-64rplc-10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привлеченным, к административной ответственности по части 4 статьи 14.25 КоАП, не представив достоверные сведения об адресе места нахождения юридического лица </w:t>
      </w:r>
      <w:r>
        <w:rPr>
          <w:rFonts w:ascii="Times New Roman" w:eastAsia="Times New Roman" w:hAnsi="Times New Roman" w:cs="Times New Roman"/>
          <w:sz w:val="26"/>
          <w:szCs w:val="26"/>
        </w:rPr>
        <w:t>ООО «</w:t>
      </w:r>
      <w:r>
        <w:rPr>
          <w:rStyle w:val="cat-UserDefinedgrp-64rplc-102"/>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повторно совершил административное правонарушение, предусмотренное частью 4 статьи 14.25 КоАП. </w:t>
      </w:r>
    </w:p>
    <w:p>
      <w:pPr>
        <w:spacing w:before="0" w:after="0"/>
        <w:ind w:firstLine="709"/>
        <w:jc w:val="both"/>
        <w:rPr>
          <w:sz w:val="26"/>
          <w:szCs w:val="26"/>
        </w:rPr>
      </w:pPr>
      <w:r>
        <w:rPr>
          <w:rFonts w:ascii="Times New Roman" w:eastAsia="Times New Roman" w:hAnsi="Times New Roman" w:cs="Times New Roman"/>
          <w:sz w:val="26"/>
          <w:szCs w:val="26"/>
        </w:rPr>
        <w:t xml:space="preserve">Аналогичная позиция содержится в Четвертом Кассационном суде общей юрисдикции от 25.02.2022 № 16-6114/2021, Постановлении Мирового судьи судебного участка № 114 в Центральном судебном районе города Омск от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19.10.2018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5-6601/2018, Постановлении Мирового судьи судебного участка №64 в Октябрьском судебном районе города </w:t>
      </w:r>
      <w:r>
        <w:rPr>
          <w:rFonts w:ascii="Times New Roman" w:eastAsia="Times New Roman" w:hAnsi="Times New Roman" w:cs="Times New Roman"/>
          <w:sz w:val="26"/>
          <w:szCs w:val="26"/>
        </w:rPr>
        <w:t>Омск от 30.12.2019 №5-787/2019</w:t>
      </w:r>
      <w:r>
        <w:rPr>
          <w:rFonts w:ascii="Times New Roman" w:eastAsia="Times New Roman" w:hAnsi="Times New Roman" w:cs="Times New Roman"/>
          <w:sz w:val="26"/>
          <w:szCs w:val="26"/>
        </w:rPr>
        <w:t>, Постановлении Мирового судьи судебного участка №2 города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окружного значения Лабытна</w:t>
      </w:r>
      <w:r>
        <w:rPr>
          <w:rFonts w:ascii="Times New Roman" w:eastAsia="Times New Roman" w:hAnsi="Times New Roman" w:cs="Times New Roman"/>
          <w:sz w:val="26"/>
          <w:szCs w:val="26"/>
        </w:rPr>
        <w:t>нги</w:t>
      </w:r>
      <w:r>
        <w:rPr>
          <w:rFonts w:ascii="Times New Roman" w:eastAsia="Times New Roman" w:hAnsi="Times New Roman" w:cs="Times New Roman"/>
          <w:sz w:val="26"/>
          <w:szCs w:val="26"/>
        </w:rPr>
        <w:t xml:space="preserve"> от 09.10.2019 №5-634/2019-2, Постановлении Мирового судьи судебного участка №2 города окружного значения Лабытнанги от 09.10.2019 №5-634/2019-2, Постановлении Мирового судьи судебного участка № 2 Губкинско</w:t>
      </w:r>
      <w:r>
        <w:rPr>
          <w:rFonts w:ascii="Times New Roman" w:eastAsia="Times New Roman" w:hAnsi="Times New Roman" w:cs="Times New Roman"/>
          <w:sz w:val="26"/>
          <w:szCs w:val="26"/>
        </w:rPr>
        <w:t xml:space="preserve">го районного суда от 28.08.2020 </w:t>
      </w:r>
      <w:r>
        <w:rPr>
          <w:rFonts w:ascii="Times New Roman" w:eastAsia="Times New Roman" w:hAnsi="Times New Roman" w:cs="Times New Roman"/>
          <w:sz w:val="26"/>
          <w:szCs w:val="26"/>
        </w:rPr>
        <w:t>№5-331/2020,п</w:t>
      </w:r>
      <w:r>
        <w:rPr>
          <w:rFonts w:ascii="Times New Roman" w:eastAsia="Times New Roman" w:hAnsi="Times New Roman" w:cs="Times New Roman"/>
          <w:sz w:val="26"/>
          <w:szCs w:val="26"/>
        </w:rPr>
        <w:t>остановлении Лабытнангского городского суда Ямало-Ненецкого автономного округа от 23.12.2019 № 12-232/2019, Постановлении Первого кассацион</w:t>
      </w:r>
      <w:r>
        <w:rPr>
          <w:rFonts w:ascii="Times New Roman" w:eastAsia="Times New Roman" w:hAnsi="Times New Roman" w:cs="Times New Roman"/>
          <w:sz w:val="26"/>
          <w:szCs w:val="26"/>
        </w:rPr>
        <w:t>ного суда общей юрисдикции от 1</w:t>
      </w:r>
      <w:r>
        <w:rPr>
          <w:rFonts w:ascii="Times New Roman" w:eastAsia="Times New Roman" w:hAnsi="Times New Roman" w:cs="Times New Roman"/>
          <w:sz w:val="26"/>
          <w:szCs w:val="26"/>
        </w:rPr>
        <w:t xml:space="preserve">2.03.2020 № 16-991/2020, Постановлении Восьмого кассационного суда общей юрисдикции от 15.01.2020 № 16-115/2020, Постановлении Мирового судьи судебного участка № 9 Калининского судебного района города Тюмени от 16.07.2020 № 5-368/2020/9м. </w:t>
      </w:r>
    </w:p>
    <w:p>
      <w:pPr>
        <w:spacing w:before="0" w:after="0"/>
        <w:ind w:firstLine="709"/>
        <w:jc w:val="both"/>
        <w:rPr>
          <w:sz w:val="26"/>
          <w:szCs w:val="26"/>
        </w:rPr>
      </w:pPr>
      <w:r>
        <w:rPr>
          <w:rFonts w:ascii="Times New Roman" w:eastAsia="Times New Roman" w:hAnsi="Times New Roman" w:cs="Times New Roman"/>
          <w:sz w:val="26"/>
          <w:szCs w:val="26"/>
        </w:rPr>
        <w:t>За повторное совершение административного правонарушения, предусмотренного частью 4 статьи 14.25 КоАП, установлена административная ответственность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предусмотренная частью 5 статьи 14.25 КоАП в виде дисквалификации на срок от одного года до трех лет. </w:t>
      </w:r>
    </w:p>
    <w:p>
      <w:pPr>
        <w:spacing w:before="0" w:after="0"/>
        <w:ind w:firstLine="709"/>
        <w:jc w:val="both"/>
        <w:rPr>
          <w:sz w:val="26"/>
          <w:szCs w:val="26"/>
        </w:rPr>
      </w:pPr>
      <w:r>
        <w:rPr>
          <w:rFonts w:ascii="Times New Roman" w:eastAsia="Times New Roman" w:hAnsi="Times New Roman" w:cs="Times New Roman"/>
          <w:sz w:val="26"/>
          <w:szCs w:val="26"/>
        </w:rPr>
        <w:t xml:space="preserve">Как следует из пункта 14 Постановления Пленума Верховного Суда Российской Федерации № 5 невыполнение обязанности к установленному сроку свидетельствует о том, что административное правонарушение не является длящимся.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абзаца 2 подпункта «з» пункта 3 Постановление Пленума Верховного Суда Российской Федерации № 5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 деятельности, ее пресечения;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 </w:t>
      </w:r>
    </w:p>
    <w:p>
      <w:pPr>
        <w:spacing w:before="0" w:after="0"/>
        <w:ind w:firstLine="709"/>
        <w:jc w:val="both"/>
        <w:rPr>
          <w:sz w:val="26"/>
          <w:szCs w:val="26"/>
        </w:rPr>
      </w:pP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части 4 статьи 14.25 КоАП совершил административное правонарушение, предусмотренное частью 5 статьи 14.25 КоАП путём бездействия, а именно - путем повторного непредставления достоверных сведений об адресе Юридического лица к сроку, установленному уведомлением.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 2 ч.1 ст. 4.3 КоАП, повторным совершением однородного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настоящего Кодекса за совершение однородного административного правонарушения. </w:t>
      </w:r>
    </w:p>
    <w:p>
      <w:pPr>
        <w:spacing w:before="0" w:after="0"/>
        <w:ind w:firstLine="709"/>
        <w:jc w:val="both"/>
        <w:rPr>
          <w:sz w:val="26"/>
          <w:szCs w:val="26"/>
        </w:rPr>
      </w:pPr>
      <w:r>
        <w:rPr>
          <w:rFonts w:ascii="Times New Roman" w:eastAsia="Times New Roman" w:hAnsi="Times New Roman" w:cs="Times New Roman"/>
          <w:sz w:val="26"/>
          <w:szCs w:val="26"/>
        </w:rPr>
        <w:t>В соответствие со ст. 4.6 КоАП, Лицо, которому назначено административное наказание за совершение админ</w:t>
      </w:r>
      <w:r>
        <w:rPr>
          <w:rFonts w:ascii="Times New Roman" w:eastAsia="Times New Roman" w:hAnsi="Times New Roman" w:cs="Times New Roman"/>
          <w:sz w:val="26"/>
          <w:szCs w:val="26"/>
        </w:rPr>
        <w:t>истративного правонарушения, счит</w:t>
      </w:r>
      <w:r>
        <w:rPr>
          <w:rFonts w:ascii="Times New Roman" w:eastAsia="Times New Roman" w:hAnsi="Times New Roman" w:cs="Times New Roman"/>
          <w:sz w:val="26"/>
          <w:szCs w:val="26"/>
        </w:rPr>
        <w:t xml:space="preserve">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pPr>
        <w:spacing w:before="0" w:after="0"/>
        <w:ind w:firstLine="709"/>
        <w:jc w:val="both"/>
        <w:rPr>
          <w:sz w:val="26"/>
          <w:szCs w:val="26"/>
        </w:rPr>
      </w:pP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совершил административное правонарушение, выступая должностным лицом </w:t>
      </w:r>
      <w:r>
        <w:rPr>
          <w:rFonts w:ascii="Times New Roman" w:eastAsia="Times New Roman" w:hAnsi="Times New Roman" w:cs="Times New Roman"/>
          <w:sz w:val="26"/>
          <w:szCs w:val="26"/>
        </w:rPr>
        <w:t>ООО «</w:t>
      </w:r>
      <w:r>
        <w:rPr>
          <w:rStyle w:val="cat-UserDefinedgrp-64rplc-12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действиях лица, в отношении которого ведется производство по делу об административном правонарушении, отсутствуют признаки уголовно наказуемого деяния. </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местом совершения административного правонарушения, предусмотренного частью 5 статьи 14.25 КоАП является место государственной регистрации Общества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ул</w:t>
      </w:r>
      <w:r>
        <w:rPr>
          <w:rStyle w:val="cat-UserDefinedgrp-70rplc-1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Дата совершения административного правонарушения: </w:t>
      </w: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00 час. 01 мин.</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Постановлением Правительства Российской Федерации от 30.09.2004 № 506 «Об утверждении Положения о Федеральной налоговой службе» Федеральная налоговая служба является уполномоченным федеральным органом исполнительной власти, осуществляющим государственную регистрацию юридических лиц. Федеральная налоговая служба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w:t>
      </w:r>
      <w:r>
        <w:rPr>
          <w:rFonts w:ascii="Times New Roman" w:eastAsia="Times New Roman" w:hAnsi="Times New Roman" w:cs="Times New Roman"/>
          <w:sz w:val="26"/>
          <w:szCs w:val="26"/>
        </w:rPr>
        <w:t xml:space="preserve"> Российской Федерации и Прави</w:t>
      </w:r>
      <w:r>
        <w:rPr>
          <w:rFonts w:ascii="Times New Roman" w:eastAsia="Times New Roman" w:hAnsi="Times New Roman" w:cs="Times New Roman"/>
          <w:sz w:val="26"/>
          <w:szCs w:val="26"/>
        </w:rPr>
        <w:t xml:space="preserve">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w:t>
      </w:r>
    </w:p>
    <w:p>
      <w:pPr>
        <w:spacing w:before="0" w:after="0"/>
        <w:ind w:firstLine="709"/>
        <w:jc w:val="both"/>
        <w:rPr>
          <w:sz w:val="26"/>
          <w:szCs w:val="26"/>
        </w:rPr>
      </w:pPr>
      <w:r>
        <w:rPr>
          <w:rFonts w:ascii="Times New Roman" w:eastAsia="Times New Roman" w:hAnsi="Times New Roman" w:cs="Times New Roman"/>
          <w:sz w:val="26"/>
          <w:szCs w:val="26"/>
        </w:rPr>
        <w:t xml:space="preserve">Отражение в Едином государственном реестре юридических лиц (далее - ЕГРЮЛ) недостоверных сведений нарушает права и законные интересы неопределенного круга лиц, а также государства в лице регистрирующего органа как отвечающего за достоверность ЕГРЮЛ и содержащихся в нем сведений. </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Настоящий протокол составлен в отсутствие лица, привлекаемого к административной ответственности, извещенного в установленном порядке. </w:t>
      </w:r>
    </w:p>
    <w:p>
      <w:pPr>
        <w:spacing w:before="0" w:after="0"/>
        <w:ind w:firstLine="709"/>
        <w:jc w:val="both"/>
        <w:rPr>
          <w:sz w:val="26"/>
          <w:szCs w:val="26"/>
        </w:rPr>
      </w:pPr>
      <w:r>
        <w:rPr>
          <w:rFonts w:ascii="Times New Roman" w:eastAsia="Times New Roman" w:hAnsi="Times New Roman" w:cs="Times New Roman"/>
          <w:sz w:val="26"/>
          <w:szCs w:val="26"/>
        </w:rPr>
        <w:t>В подтверждение вины должностного лица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административного правонарушения </w:t>
      </w:r>
      <w:r>
        <w:rPr>
          <w:rFonts w:ascii="Times New Roman" w:eastAsia="Times New Roman" w:hAnsi="Times New Roman" w:cs="Times New Roman"/>
          <w:sz w:val="26"/>
          <w:szCs w:val="26"/>
        </w:rPr>
        <w:t>представлены следующие доказательства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протокол</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86172529300285100002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 административном правонарушении</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.02.2026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списка внутренних почтовых отправлений;</w:t>
      </w:r>
    </w:p>
    <w:p>
      <w:pPr>
        <w:spacing w:before="0" w:after="0"/>
        <w:ind w:firstLine="709"/>
        <w:jc w:val="both"/>
        <w:rPr>
          <w:sz w:val="26"/>
          <w:szCs w:val="26"/>
        </w:rPr>
      </w:pPr>
      <w:r>
        <w:rPr>
          <w:rFonts w:ascii="Times New Roman" w:eastAsia="Times New Roman" w:hAnsi="Times New Roman" w:cs="Times New Roman"/>
          <w:sz w:val="26"/>
          <w:szCs w:val="26"/>
        </w:rPr>
        <w:t>- извещение</w:t>
      </w:r>
      <w:r>
        <w:rPr>
          <w:rFonts w:ascii="Times New Roman" w:eastAsia="Times New Roman" w:hAnsi="Times New Roman" w:cs="Times New Roman"/>
          <w:sz w:val="26"/>
          <w:szCs w:val="26"/>
        </w:rPr>
        <w:t xml:space="preserve"> о явке на составление протокола об административном правонарушении; </w:t>
      </w:r>
    </w:p>
    <w:p>
      <w:pPr>
        <w:spacing w:before="0" w:after="0"/>
        <w:ind w:firstLine="709"/>
        <w:jc w:val="both"/>
        <w:rPr>
          <w:sz w:val="26"/>
          <w:szCs w:val="26"/>
        </w:rPr>
      </w:pPr>
      <w:r>
        <w:rPr>
          <w:rFonts w:ascii="Times New Roman" w:eastAsia="Times New Roman" w:hAnsi="Times New Roman" w:cs="Times New Roman"/>
          <w:sz w:val="26"/>
          <w:szCs w:val="26"/>
        </w:rPr>
        <w:t xml:space="preserve">- копия </w:t>
      </w:r>
      <w:r>
        <w:rPr>
          <w:rFonts w:ascii="Times New Roman" w:eastAsia="Times New Roman" w:hAnsi="Times New Roman" w:cs="Times New Roman"/>
          <w:sz w:val="26"/>
          <w:szCs w:val="26"/>
        </w:rPr>
        <w:t>уведомления о необходимости представления достоверных сведений</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постановления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 xml:space="preserve">04.02.2025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86172433700233700003 </w:t>
      </w:r>
      <w:r>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ривлечении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 административной ответственности по ч. 4 ст. 14.25 КоАП РФ, которое вступило в законную силу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.03.</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выписка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 </w:t>
      </w:r>
      <w:r>
        <w:rPr>
          <w:rFonts w:ascii="Times New Roman" w:eastAsia="Times New Roman" w:hAnsi="Times New Roman" w:cs="Times New Roman"/>
          <w:sz w:val="26"/>
          <w:szCs w:val="26"/>
        </w:rPr>
        <w:t xml:space="preserve">ЕГРЮЛ в отношении </w:t>
      </w:r>
      <w:r>
        <w:rPr>
          <w:rFonts w:ascii="Times New Roman" w:eastAsia="Times New Roman" w:hAnsi="Times New Roman" w:cs="Times New Roman"/>
          <w:sz w:val="26"/>
          <w:szCs w:val="26"/>
        </w:rPr>
        <w:t>ООО «</w:t>
      </w:r>
      <w:r>
        <w:rPr>
          <w:rStyle w:val="cat-UserDefinedgrp-64rplc-134"/>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и другими материалами дела.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представленные доказательства, о наличии в действиях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административного правонарушения.</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Абдуллаева Д.А.о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назначении наказания, суд учитывает характер совершенного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и на основании изложенного, руководствуясь </w:t>
      </w:r>
      <w:hyperlink r:id="rId4" w:anchor="/document/12125267/entry/2452" w:history="1">
        <w:r>
          <w:rPr>
            <w:rFonts w:ascii="Times New Roman" w:eastAsia="Times New Roman" w:hAnsi="Times New Roman" w:cs="Times New Roman"/>
            <w:color w:val="0000EE"/>
            <w:sz w:val="26"/>
            <w:szCs w:val="26"/>
          </w:rPr>
          <w:t>п.2 ст. 24.5</w:t>
        </w:r>
      </w:hyperlink>
      <w:r>
        <w:rPr>
          <w:rFonts w:ascii="Times New Roman" w:eastAsia="Times New Roman" w:hAnsi="Times New Roman" w:cs="Times New Roman"/>
          <w:sz w:val="26"/>
          <w:szCs w:val="26"/>
        </w:rPr>
        <w:t xml:space="preserve">, </w:t>
      </w:r>
      <w:hyperlink r:id="rId4" w:anchor="/document/12125267/entry/29901" w:history="1">
        <w:r>
          <w:rPr>
            <w:rFonts w:ascii="Times New Roman" w:eastAsia="Times New Roman" w:hAnsi="Times New Roman" w:cs="Times New Roman"/>
            <w:color w:val="0000EE"/>
            <w:sz w:val="26"/>
            <w:szCs w:val="26"/>
          </w:rPr>
          <w:t>ч. 1 ст. 29.9.</w:t>
        </w:r>
      </w:hyperlink>
      <w:r>
        <w:rPr>
          <w:rFonts w:ascii="Times New Roman" w:eastAsia="Times New Roman" w:hAnsi="Times New Roman" w:cs="Times New Roman"/>
          <w:sz w:val="26"/>
          <w:szCs w:val="26"/>
        </w:rPr>
        <w:t xml:space="preserve"> КоАП РФ судья</w:t>
      </w: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9"/>
        <w:jc w:val="both"/>
        <w:rPr>
          <w:sz w:val="26"/>
          <w:szCs w:val="26"/>
        </w:rPr>
      </w:pPr>
      <w:r>
        <w:rPr>
          <w:rFonts w:ascii="Times New Roman" w:eastAsia="Times New Roman" w:hAnsi="Times New Roman" w:cs="Times New Roman"/>
          <w:sz w:val="26"/>
          <w:szCs w:val="26"/>
        </w:rPr>
        <w:t xml:space="preserve">руководителя </w:t>
      </w:r>
      <w:r>
        <w:rPr>
          <w:rFonts w:ascii="Times New Roman" w:eastAsia="Times New Roman" w:hAnsi="Times New Roman" w:cs="Times New Roman"/>
          <w:sz w:val="26"/>
          <w:szCs w:val="26"/>
        </w:rPr>
        <w:t>ООО «</w:t>
      </w:r>
      <w:r>
        <w:rPr>
          <w:rStyle w:val="cat-UserDefinedgrp-64rplc-13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(ИНН </w:t>
      </w:r>
      <w:r>
        <w:rPr>
          <w:rStyle w:val="cat-UserDefinedgrp-58rplc-140"/>
          <w:rFonts w:ascii="Times New Roman" w:eastAsia="Times New Roman" w:hAnsi="Times New Roman" w:cs="Times New Roman"/>
          <w:sz w:val="26"/>
          <w:szCs w:val="26"/>
        </w:rPr>
        <w:t>телефон</w:t>
      </w:r>
      <w:r>
        <w:rPr>
          <w:rFonts w:ascii="Times New Roman" w:eastAsia="Times New Roman" w:hAnsi="Times New Roman" w:cs="Times New Roman"/>
          <w:sz w:val="26"/>
          <w:szCs w:val="26"/>
        </w:rPr>
        <w:t xml:space="preserve">, КПП </w:t>
      </w:r>
      <w:r>
        <w:rPr>
          <w:rStyle w:val="cat-UserDefinedgrp-65rplc-141"/>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Абдуллаева Джаваншира Алпанах оглы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частью 5 ст.14.25</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ему</w:t>
      </w:r>
      <w:r>
        <w:rPr>
          <w:rFonts w:ascii="Times New Roman" w:eastAsia="Times New Roman" w:hAnsi="Times New Roman" w:cs="Times New Roman"/>
          <w:sz w:val="26"/>
          <w:szCs w:val="26"/>
        </w:rPr>
        <w:t xml:space="preserve"> административное наказание в виде дисквалификации на срок 1 (один) год.</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должностному лицу </w:t>
      </w:r>
      <w:r>
        <w:rPr>
          <w:rFonts w:ascii="Times New Roman" w:eastAsia="Times New Roman" w:hAnsi="Times New Roman" w:cs="Times New Roman"/>
          <w:sz w:val="26"/>
          <w:szCs w:val="26"/>
        </w:rPr>
        <w:t>Абдуллаеву</w:t>
      </w:r>
      <w:r>
        <w:rPr>
          <w:rFonts w:ascii="Times New Roman" w:eastAsia="Times New Roman" w:hAnsi="Times New Roman" w:cs="Times New Roman"/>
          <w:sz w:val="26"/>
          <w:szCs w:val="26"/>
        </w:rPr>
        <w:t xml:space="preserve"> Д.А.о</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Сургутский городской суд Ханты-Мансийского автономного округа-Югры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 с подачей</w:t>
      </w:r>
      <w:r>
        <w:rPr>
          <w:rFonts w:ascii="Times New Roman" w:eastAsia="Times New Roman" w:hAnsi="Times New Roman" w:cs="Times New Roman"/>
          <w:sz w:val="26"/>
          <w:szCs w:val="26"/>
        </w:rPr>
        <w:t xml:space="preserve"> жалобы через мировую судью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6"/>
          <w:szCs w:val="26"/>
        </w:rPr>
      </w:pPr>
    </w:p>
    <w:p>
      <w:pPr>
        <w:spacing w:before="0" w:after="0"/>
        <w:ind w:firstLine="709"/>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 Айткулова</w:t>
      </w:r>
    </w:p>
    <w:p>
      <w:pPr>
        <w:spacing w:before="0" w:after="0"/>
        <w:ind w:firstLine="709"/>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4rplc-5">
    <w:name w:val="cat-UserDefined grp-64 rplc-5"/>
    <w:basedOn w:val="DefaultParagraphFont"/>
  </w:style>
  <w:style w:type="character" w:customStyle="1" w:styleId="cat-UserDefinedgrp-58rplc-6">
    <w:name w:val="cat-UserDefined grp-58 rplc-6"/>
    <w:basedOn w:val="DefaultParagraphFont"/>
  </w:style>
  <w:style w:type="character" w:customStyle="1" w:styleId="cat-UserDefinedgrp-65rplc-8">
    <w:name w:val="cat-UserDefined grp-65 rplc-8"/>
    <w:basedOn w:val="DefaultParagraphFont"/>
  </w:style>
  <w:style w:type="character" w:customStyle="1" w:styleId="cat-UserDefinedgrp-66rplc-12">
    <w:name w:val="cat-UserDefined grp-66 rplc-12"/>
    <w:basedOn w:val="DefaultParagraphFont"/>
  </w:style>
  <w:style w:type="character" w:customStyle="1" w:styleId="cat-UserDefinedgrp-64rplc-21">
    <w:name w:val="cat-UserDefined grp-64 rplc-21"/>
    <w:basedOn w:val="DefaultParagraphFont"/>
  </w:style>
  <w:style w:type="character" w:customStyle="1" w:styleId="cat-UserDefinedgrp-58rplc-22">
    <w:name w:val="cat-UserDefined grp-58 rplc-22"/>
    <w:basedOn w:val="DefaultParagraphFont"/>
  </w:style>
  <w:style w:type="character" w:customStyle="1" w:styleId="cat-UserDefinedgrp-65rplc-23">
    <w:name w:val="cat-UserDefined grp-65 rplc-23"/>
    <w:basedOn w:val="DefaultParagraphFont"/>
  </w:style>
  <w:style w:type="character" w:customStyle="1" w:styleId="cat-UserDefinedgrp-67rplc-25">
    <w:name w:val="cat-UserDefined grp-67 rplc-25"/>
    <w:basedOn w:val="DefaultParagraphFont"/>
  </w:style>
  <w:style w:type="character" w:customStyle="1" w:styleId="cat-UserDefinedgrp-60rplc-35">
    <w:name w:val="cat-UserDefined grp-60 rplc-35"/>
    <w:basedOn w:val="DefaultParagraphFont"/>
  </w:style>
  <w:style w:type="character" w:customStyle="1" w:styleId="cat-UserDefinedgrp-64rplc-53">
    <w:name w:val="cat-UserDefined grp-64 rplc-53"/>
    <w:basedOn w:val="DefaultParagraphFont"/>
  </w:style>
  <w:style w:type="character" w:customStyle="1" w:styleId="cat-UserDefinedgrp-68rplc-55">
    <w:name w:val="cat-UserDefined grp-68 rplc-55"/>
    <w:basedOn w:val="DefaultParagraphFont"/>
  </w:style>
  <w:style w:type="character" w:customStyle="1" w:styleId="cat-UserDefinedgrp-69rplc-66">
    <w:name w:val="cat-UserDefined grp-69 rplc-66"/>
    <w:basedOn w:val="DefaultParagraphFont"/>
  </w:style>
  <w:style w:type="character" w:customStyle="1" w:styleId="cat-UserDefinedgrp-64rplc-69">
    <w:name w:val="cat-UserDefined grp-64 rplc-69"/>
    <w:basedOn w:val="DefaultParagraphFont"/>
  </w:style>
  <w:style w:type="character" w:customStyle="1" w:styleId="cat-UserDefinedgrp-64rplc-77">
    <w:name w:val="cat-UserDefined grp-64 rplc-77"/>
    <w:basedOn w:val="DefaultParagraphFont"/>
  </w:style>
  <w:style w:type="character" w:customStyle="1" w:styleId="cat-UserDefinedgrp-64rplc-82">
    <w:name w:val="cat-UserDefined grp-64 rplc-82"/>
    <w:basedOn w:val="DefaultParagraphFont"/>
  </w:style>
  <w:style w:type="character" w:customStyle="1" w:styleId="cat-UserDefinedgrp-64rplc-86">
    <w:name w:val="cat-UserDefined grp-64 rplc-86"/>
    <w:basedOn w:val="DefaultParagraphFont"/>
  </w:style>
  <w:style w:type="character" w:customStyle="1" w:styleId="cat-UserDefinedgrp-64rplc-90">
    <w:name w:val="cat-UserDefined grp-64 rplc-90"/>
    <w:basedOn w:val="DefaultParagraphFont"/>
  </w:style>
  <w:style w:type="character" w:customStyle="1" w:styleId="cat-UserDefinedgrp-64rplc-100">
    <w:name w:val="cat-UserDefined grp-64 rplc-100"/>
    <w:basedOn w:val="DefaultParagraphFont"/>
  </w:style>
  <w:style w:type="character" w:customStyle="1" w:styleId="cat-UserDefinedgrp-64rplc-102">
    <w:name w:val="cat-UserDefined grp-64 rplc-102"/>
    <w:basedOn w:val="DefaultParagraphFont"/>
  </w:style>
  <w:style w:type="character" w:customStyle="1" w:styleId="cat-UserDefinedgrp-64rplc-121">
    <w:name w:val="cat-UserDefined grp-64 rplc-121"/>
    <w:basedOn w:val="DefaultParagraphFont"/>
  </w:style>
  <w:style w:type="character" w:customStyle="1" w:styleId="cat-UserDefinedgrp-70rplc-123">
    <w:name w:val="cat-UserDefined grp-70 rplc-123"/>
    <w:basedOn w:val="DefaultParagraphFont"/>
  </w:style>
  <w:style w:type="character" w:customStyle="1" w:styleId="cat-UserDefinedgrp-64rplc-134">
    <w:name w:val="cat-UserDefined grp-64 rplc-134"/>
    <w:basedOn w:val="DefaultParagraphFont"/>
  </w:style>
  <w:style w:type="character" w:customStyle="1" w:styleId="cat-UserDefinedgrp-64rplc-139">
    <w:name w:val="cat-UserDefined grp-64 rplc-139"/>
    <w:basedOn w:val="DefaultParagraphFont"/>
  </w:style>
  <w:style w:type="character" w:customStyle="1" w:styleId="cat-UserDefinedgrp-58rplc-140">
    <w:name w:val="cat-UserDefined grp-58 rplc-140"/>
    <w:basedOn w:val="DefaultParagraphFont"/>
  </w:style>
  <w:style w:type="character" w:customStyle="1" w:styleId="cat-UserDefinedgrp-65rplc-141">
    <w:name w:val="cat-UserDefined grp-65 rplc-14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